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4A0" w:firstRow="1" w:lastRow="0" w:firstColumn="1" w:lastColumn="0" w:noHBand="0" w:noVBand="1"/>
      </w:tblPr>
      <w:tblGrid>
        <w:gridCol w:w="4361"/>
        <w:gridCol w:w="5670"/>
      </w:tblGrid>
      <w:tr w:rsidR="00780B7A" w:rsidRPr="003234BF" w:rsidTr="0055140A">
        <w:tc>
          <w:tcPr>
            <w:tcW w:w="4361" w:type="dxa"/>
          </w:tcPr>
          <w:p w:rsidR="00780B7A" w:rsidRPr="003234BF" w:rsidRDefault="00780B7A" w:rsidP="00780B7A">
            <w:pPr>
              <w:spacing w:after="0" w:line="240" w:lineRule="auto"/>
              <w:jc w:val="center"/>
              <w:rPr>
                <w:b/>
                <w:sz w:val="26"/>
                <w:szCs w:val="26"/>
              </w:rPr>
            </w:pPr>
            <w:r w:rsidRPr="003234BF">
              <w:rPr>
                <w:b/>
                <w:sz w:val="26"/>
                <w:szCs w:val="26"/>
              </w:rPr>
              <w:t>ỦY BAN NHÂN DÂN QUẬN 12</w:t>
            </w:r>
          </w:p>
          <w:p w:rsidR="00780B7A" w:rsidRPr="003234BF" w:rsidRDefault="00780B7A" w:rsidP="00780B7A">
            <w:pPr>
              <w:spacing w:after="0" w:line="240" w:lineRule="auto"/>
              <w:jc w:val="center"/>
              <w:rPr>
                <w:b/>
                <w:sz w:val="26"/>
                <w:szCs w:val="26"/>
              </w:rPr>
            </w:pPr>
            <w:r w:rsidRPr="003234BF">
              <w:rPr>
                <w:b/>
                <w:sz w:val="26"/>
                <w:szCs w:val="26"/>
              </w:rPr>
              <w:t>PHÒNG GIÁO DỤC VÀ ĐÀO TẠO</w:t>
            </w:r>
          </w:p>
          <w:p w:rsidR="00780B7A" w:rsidRPr="003234BF" w:rsidRDefault="00780B7A" w:rsidP="00780B7A">
            <w:pPr>
              <w:spacing w:after="0" w:line="240" w:lineRule="auto"/>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6EF0BF23" wp14:editId="24E1824D">
                      <wp:simplePos x="0" y="0"/>
                      <wp:positionH relativeFrom="column">
                        <wp:posOffset>786765</wp:posOffset>
                      </wp:positionH>
                      <wp:positionV relativeFrom="paragraph">
                        <wp:posOffset>81280</wp:posOffset>
                      </wp:positionV>
                      <wp:extent cx="1098550" cy="0"/>
                      <wp:effectExtent l="0" t="0" r="254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1.95pt;margin-top:6.4pt;width: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q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3PJh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"/>
                  </w:pict>
                </mc:Fallback>
              </mc:AlternateContent>
            </w:r>
          </w:p>
        </w:tc>
        <w:tc>
          <w:tcPr>
            <w:tcW w:w="5670" w:type="dxa"/>
          </w:tcPr>
          <w:p w:rsidR="00780B7A" w:rsidRPr="003234BF" w:rsidRDefault="00780B7A" w:rsidP="00780B7A">
            <w:pPr>
              <w:spacing w:after="0" w:line="240" w:lineRule="auto"/>
              <w:jc w:val="center"/>
              <w:rPr>
                <w:b/>
                <w:sz w:val="26"/>
                <w:szCs w:val="26"/>
              </w:rPr>
            </w:pPr>
            <w:r w:rsidRPr="003234BF">
              <w:rPr>
                <w:b/>
                <w:sz w:val="26"/>
                <w:szCs w:val="26"/>
              </w:rPr>
              <w:t>CỘNG HÒA XÃ HỘI CHỦ NGHĨA VIỆT NAM</w:t>
            </w:r>
          </w:p>
          <w:p w:rsidR="00780B7A" w:rsidRPr="003234BF" w:rsidRDefault="00780B7A" w:rsidP="00780B7A">
            <w:pPr>
              <w:spacing w:after="0" w:line="240" w:lineRule="auto"/>
              <w:jc w:val="center"/>
              <w:rPr>
                <w:b/>
                <w:sz w:val="26"/>
                <w:szCs w:val="26"/>
              </w:rPr>
            </w:pPr>
            <w:r w:rsidRPr="003234BF">
              <w:rPr>
                <w:b/>
                <w:sz w:val="26"/>
                <w:szCs w:val="26"/>
              </w:rPr>
              <w:t xml:space="preserve">Độc lập – Tự do – Hạnh phúc </w:t>
            </w:r>
          </w:p>
          <w:p w:rsidR="00780B7A" w:rsidRPr="003234BF" w:rsidRDefault="00780B7A" w:rsidP="00780B7A">
            <w:pPr>
              <w:spacing w:after="0" w:line="240" w:lineRule="auto"/>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7A507CB1" wp14:editId="7CCC7F65">
                      <wp:simplePos x="0" y="0"/>
                      <wp:positionH relativeFrom="column">
                        <wp:posOffset>697230</wp:posOffset>
                      </wp:positionH>
                      <wp:positionV relativeFrom="paragraph">
                        <wp:posOffset>36830</wp:posOffset>
                      </wp:positionV>
                      <wp:extent cx="20955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4.9pt;margin-top:2.9pt;width:1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1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JFtNpg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"/>
                  </w:pict>
                </mc:Fallback>
              </mc:AlternateContent>
            </w:r>
          </w:p>
        </w:tc>
      </w:tr>
      <w:tr w:rsidR="00780B7A" w:rsidRPr="003234BF" w:rsidTr="0055140A">
        <w:tc>
          <w:tcPr>
            <w:tcW w:w="4361" w:type="dxa"/>
          </w:tcPr>
          <w:p w:rsidR="00780B7A" w:rsidRDefault="00780B7A" w:rsidP="0055140A">
            <w:pPr>
              <w:rPr>
                <w:sz w:val="26"/>
                <w:szCs w:val="26"/>
              </w:rPr>
            </w:pPr>
            <w:r>
              <w:rPr>
                <w:sz w:val="26"/>
                <w:szCs w:val="26"/>
              </w:rPr>
              <w:t xml:space="preserve">  </w:t>
            </w:r>
            <w:r w:rsidR="005D7F09">
              <w:rPr>
                <w:sz w:val="26"/>
                <w:szCs w:val="26"/>
              </w:rPr>
              <w:t xml:space="preserve">  </w:t>
            </w:r>
            <w:r>
              <w:rPr>
                <w:sz w:val="26"/>
                <w:szCs w:val="26"/>
              </w:rPr>
              <w:t>Số</w:t>
            </w:r>
            <w:r w:rsidR="00F42FB2">
              <w:rPr>
                <w:sz w:val="26"/>
                <w:szCs w:val="26"/>
              </w:rPr>
              <w:t>:</w:t>
            </w:r>
            <w:r w:rsidR="005D7F09">
              <w:rPr>
                <w:sz w:val="26"/>
                <w:szCs w:val="26"/>
              </w:rPr>
              <w:t xml:space="preserve"> 691</w:t>
            </w:r>
            <w:r>
              <w:rPr>
                <w:sz w:val="26"/>
                <w:szCs w:val="26"/>
              </w:rPr>
              <w:t xml:space="preserve"> / GDĐT-YT </w:t>
            </w:r>
          </w:p>
          <w:p w:rsidR="00780B7A" w:rsidRPr="000A3D5D" w:rsidRDefault="00780B7A" w:rsidP="00780B7A">
            <w:pPr>
              <w:spacing w:after="0" w:line="240" w:lineRule="auto"/>
              <w:jc w:val="both"/>
              <w:rPr>
                <w:sz w:val="24"/>
                <w:szCs w:val="24"/>
              </w:rPr>
            </w:pPr>
            <w:r>
              <w:rPr>
                <w:sz w:val="24"/>
                <w:szCs w:val="24"/>
              </w:rPr>
              <w:t xml:space="preserve">    </w:t>
            </w:r>
            <w:r w:rsidRPr="000A3D5D">
              <w:rPr>
                <w:sz w:val="24"/>
                <w:szCs w:val="24"/>
              </w:rPr>
              <w:t>Về tăng cường công tác đảm bảo</w:t>
            </w:r>
          </w:p>
          <w:p w:rsidR="00780B7A" w:rsidRPr="000A3D5D" w:rsidRDefault="00780B7A" w:rsidP="00780B7A">
            <w:pPr>
              <w:spacing w:after="0" w:line="240" w:lineRule="auto"/>
              <w:jc w:val="both"/>
              <w:rPr>
                <w:sz w:val="24"/>
                <w:szCs w:val="24"/>
              </w:rPr>
            </w:pPr>
            <w:proofErr w:type="gramStart"/>
            <w:r w:rsidRPr="000A3D5D">
              <w:rPr>
                <w:sz w:val="24"/>
                <w:szCs w:val="24"/>
              </w:rPr>
              <w:t>an</w:t>
            </w:r>
            <w:proofErr w:type="gramEnd"/>
            <w:r w:rsidRPr="000A3D5D">
              <w:rPr>
                <w:sz w:val="24"/>
                <w:szCs w:val="24"/>
              </w:rPr>
              <w:t xml:space="preserve"> toàn, phòng chống tai nạn thương tích</w:t>
            </w:r>
            <w:r>
              <w:rPr>
                <w:sz w:val="24"/>
                <w:szCs w:val="24"/>
              </w:rPr>
              <w:t xml:space="preserve"> trong trường học năm học 2016-2017</w:t>
            </w:r>
            <w:r w:rsidR="007B51A5">
              <w:rPr>
                <w:sz w:val="24"/>
                <w:szCs w:val="24"/>
              </w:rPr>
              <w:t>.</w:t>
            </w:r>
          </w:p>
          <w:p w:rsidR="00780B7A" w:rsidRPr="00E7657B" w:rsidRDefault="00780B7A" w:rsidP="0055140A">
            <w:pPr>
              <w:rPr>
                <w:sz w:val="26"/>
                <w:szCs w:val="26"/>
              </w:rPr>
            </w:pPr>
          </w:p>
        </w:tc>
        <w:tc>
          <w:tcPr>
            <w:tcW w:w="5670" w:type="dxa"/>
          </w:tcPr>
          <w:p w:rsidR="00780B7A" w:rsidRPr="00E7657B" w:rsidRDefault="00780B7A" w:rsidP="00780B7A">
            <w:pPr>
              <w:rPr>
                <w:i/>
                <w:sz w:val="26"/>
                <w:szCs w:val="26"/>
              </w:rPr>
            </w:pPr>
            <w:r>
              <w:rPr>
                <w:i/>
                <w:sz w:val="26"/>
                <w:szCs w:val="26"/>
              </w:rPr>
              <w:t xml:space="preserve">              </w:t>
            </w:r>
            <w:r w:rsidR="00F42FB2">
              <w:rPr>
                <w:i/>
                <w:sz w:val="26"/>
                <w:szCs w:val="26"/>
              </w:rPr>
              <w:t xml:space="preserve">   </w:t>
            </w:r>
            <w:r>
              <w:rPr>
                <w:i/>
                <w:sz w:val="26"/>
                <w:szCs w:val="26"/>
              </w:rPr>
              <w:t xml:space="preserve"> Quận 12, ngày</w:t>
            </w:r>
            <w:r w:rsidR="005D7F09">
              <w:rPr>
                <w:i/>
                <w:sz w:val="26"/>
                <w:szCs w:val="26"/>
              </w:rPr>
              <w:t xml:space="preserve"> 05</w:t>
            </w:r>
            <w:r>
              <w:rPr>
                <w:i/>
                <w:sz w:val="26"/>
                <w:szCs w:val="26"/>
              </w:rPr>
              <w:t xml:space="preserve"> tháng 9 năm 2016</w:t>
            </w:r>
          </w:p>
        </w:tc>
      </w:tr>
    </w:tbl>
    <w:p w:rsidR="00780B7A" w:rsidRPr="007B51A5" w:rsidRDefault="00780B7A" w:rsidP="00780B7A">
      <w:pPr>
        <w:spacing w:after="0" w:line="240" w:lineRule="auto"/>
        <w:ind w:firstLine="720"/>
        <w:jc w:val="both"/>
        <w:rPr>
          <w:iCs/>
          <w:color w:val="000000"/>
          <w:szCs w:val="28"/>
        </w:rPr>
      </w:pPr>
      <w:r w:rsidRPr="007B51A5">
        <w:rPr>
          <w:b/>
          <w:iCs/>
          <w:color w:val="000000"/>
          <w:szCs w:val="28"/>
        </w:rPr>
        <w:t xml:space="preserve">        </w:t>
      </w:r>
      <w:r w:rsidR="007B51A5">
        <w:rPr>
          <w:b/>
          <w:iCs/>
          <w:color w:val="000000"/>
          <w:szCs w:val="28"/>
        </w:rPr>
        <w:t xml:space="preserve">          </w:t>
      </w:r>
      <w:r w:rsidRPr="007B51A5">
        <w:rPr>
          <w:b/>
          <w:iCs/>
          <w:color w:val="000000"/>
          <w:szCs w:val="28"/>
        </w:rPr>
        <w:t xml:space="preserve"> </w:t>
      </w:r>
      <w:bookmarkStart w:id="0" w:name="_GoBack"/>
      <w:r w:rsidRPr="007B51A5">
        <w:rPr>
          <w:b/>
          <w:iCs/>
          <w:color w:val="000000"/>
          <w:szCs w:val="28"/>
        </w:rPr>
        <w:t xml:space="preserve">Kính gửi: </w:t>
      </w:r>
      <w:r w:rsidRPr="007B51A5">
        <w:rPr>
          <w:iCs/>
          <w:color w:val="000000"/>
          <w:szCs w:val="28"/>
        </w:rPr>
        <w:t>- Hiệu trưởng trường MG- MN, TH, THCS (CL</w:t>
      </w:r>
      <w:proofErr w:type="gramStart"/>
      <w:r w:rsidRPr="007B51A5">
        <w:rPr>
          <w:iCs/>
          <w:color w:val="000000"/>
          <w:szCs w:val="28"/>
        </w:rPr>
        <w:t>,NCL</w:t>
      </w:r>
      <w:proofErr w:type="gramEnd"/>
      <w:r w:rsidRPr="007B51A5">
        <w:rPr>
          <w:iCs/>
          <w:color w:val="000000"/>
          <w:szCs w:val="28"/>
        </w:rPr>
        <w:t>)</w:t>
      </w:r>
    </w:p>
    <w:p w:rsidR="00780B7A" w:rsidRPr="007B51A5" w:rsidRDefault="00780B7A" w:rsidP="00780B7A">
      <w:pPr>
        <w:spacing w:after="0" w:line="240" w:lineRule="auto"/>
        <w:ind w:firstLine="720"/>
        <w:jc w:val="both"/>
        <w:rPr>
          <w:iCs/>
          <w:color w:val="000000"/>
          <w:szCs w:val="28"/>
        </w:rPr>
      </w:pPr>
      <w:r w:rsidRPr="007B51A5">
        <w:rPr>
          <w:b/>
          <w:iCs/>
          <w:color w:val="000000"/>
          <w:szCs w:val="28"/>
        </w:rPr>
        <w:t xml:space="preserve">                </w:t>
      </w:r>
      <w:r w:rsidRPr="007B51A5">
        <w:rPr>
          <w:iCs/>
          <w:color w:val="000000"/>
          <w:szCs w:val="28"/>
        </w:rPr>
        <w:t xml:space="preserve">                       </w:t>
      </w:r>
      <w:proofErr w:type="gramStart"/>
      <w:r w:rsidRPr="007B51A5">
        <w:rPr>
          <w:iCs/>
          <w:color w:val="000000"/>
          <w:szCs w:val="28"/>
        </w:rPr>
        <w:t>và</w:t>
      </w:r>
      <w:proofErr w:type="gramEnd"/>
      <w:r w:rsidRPr="007B51A5">
        <w:rPr>
          <w:b/>
          <w:iCs/>
          <w:color w:val="000000"/>
          <w:szCs w:val="28"/>
        </w:rPr>
        <w:t xml:space="preserve"> </w:t>
      </w:r>
      <w:r w:rsidRPr="007B51A5">
        <w:rPr>
          <w:iCs/>
          <w:color w:val="000000"/>
          <w:szCs w:val="28"/>
        </w:rPr>
        <w:t>đơn vị trực thuộc;</w:t>
      </w:r>
    </w:p>
    <w:p w:rsidR="00780B7A" w:rsidRPr="007B51A5" w:rsidRDefault="00780B7A" w:rsidP="00780B7A">
      <w:pPr>
        <w:spacing w:after="0" w:line="240" w:lineRule="auto"/>
        <w:jc w:val="both"/>
        <w:rPr>
          <w:iCs/>
          <w:color w:val="000000"/>
          <w:szCs w:val="28"/>
        </w:rPr>
      </w:pPr>
      <w:r w:rsidRPr="007B51A5">
        <w:rPr>
          <w:iCs/>
          <w:color w:val="000000"/>
          <w:szCs w:val="28"/>
        </w:rPr>
        <w:t xml:space="preserve">               </w:t>
      </w:r>
      <w:r w:rsidRPr="007B51A5">
        <w:rPr>
          <w:iCs/>
          <w:color w:val="000000"/>
          <w:szCs w:val="28"/>
        </w:rPr>
        <w:tab/>
        <w:t xml:space="preserve">                           - Nhóm trẻ, lớp mẫu giáo.</w:t>
      </w:r>
    </w:p>
    <w:bookmarkEnd w:id="0"/>
    <w:p w:rsidR="007B51A5" w:rsidRPr="007B51A5" w:rsidRDefault="007B51A5" w:rsidP="00780B7A">
      <w:pPr>
        <w:spacing w:after="0" w:line="240" w:lineRule="auto"/>
        <w:jc w:val="both"/>
        <w:rPr>
          <w:iCs/>
          <w:color w:val="000000"/>
          <w:szCs w:val="28"/>
        </w:rPr>
      </w:pPr>
    </w:p>
    <w:p w:rsidR="00780B7A" w:rsidRPr="007770A1" w:rsidRDefault="007B51A5" w:rsidP="00780B7A">
      <w:pPr>
        <w:spacing w:before="120" w:after="120"/>
        <w:ind w:left="14" w:firstLine="658"/>
        <w:jc w:val="both"/>
      </w:pPr>
      <w:r>
        <w:rPr>
          <w:szCs w:val="28"/>
        </w:rPr>
        <w:t xml:space="preserve">  </w:t>
      </w:r>
      <w:r w:rsidR="00780B7A" w:rsidRPr="007770A1">
        <w:t>Căn cứ Quyết định số 4458/QĐ-BGDĐT ngày 22/8/2007 của Bộ trưởng Bộ Giáo dục và Đào tạo ban hành Quy định về xây dựng trường học an toàn, phòng chống tai nạn, thương tích trong trường phổ thông;</w:t>
      </w:r>
      <w:r w:rsidR="00780B7A">
        <w:t xml:space="preserve"> </w:t>
      </w:r>
      <w:r w:rsidR="00780B7A" w:rsidRPr="007770A1">
        <w:t xml:space="preserve">Thông tư số 13/2010/TT-BGDĐT ngày 15/4/2010 của Bộ trưởng Bộ Giáo dục và Đào tạo ban hành Quy định về xây dựng trường học an toàn, phòng chống tai nạn, thương tích </w:t>
      </w:r>
      <w:r w:rsidR="00780B7A">
        <w:t>trong trường mầ</w:t>
      </w:r>
      <w:r>
        <w:t>m non;</w:t>
      </w:r>
    </w:p>
    <w:p w:rsidR="007B51A5" w:rsidRPr="00780B7A" w:rsidRDefault="007B51A5" w:rsidP="007B51A5">
      <w:pPr>
        <w:spacing w:before="120" w:after="120"/>
        <w:ind w:firstLine="720"/>
        <w:jc w:val="both"/>
        <w:rPr>
          <w:szCs w:val="28"/>
        </w:rPr>
      </w:pPr>
      <w:r>
        <w:rPr>
          <w:iCs/>
          <w:color w:val="000000"/>
          <w:szCs w:val="28"/>
        </w:rPr>
        <w:t xml:space="preserve"> </w:t>
      </w:r>
      <w:r w:rsidRPr="00780B7A">
        <w:rPr>
          <w:iCs/>
          <w:color w:val="000000"/>
          <w:szCs w:val="28"/>
        </w:rPr>
        <w:t xml:space="preserve">Thực hiện Công văn số </w:t>
      </w:r>
      <w:r w:rsidRPr="00780B7A">
        <w:rPr>
          <w:szCs w:val="28"/>
        </w:rPr>
        <w:t>2928/GDĐT-HSSV</w:t>
      </w:r>
      <w:r>
        <w:rPr>
          <w:szCs w:val="28"/>
        </w:rPr>
        <w:t xml:space="preserve"> </w:t>
      </w:r>
      <w:r w:rsidRPr="00780B7A">
        <w:rPr>
          <w:iCs/>
          <w:color w:val="000000"/>
          <w:szCs w:val="28"/>
        </w:rPr>
        <w:t xml:space="preserve">ngày 01 tháng 9 năm 2016 của Sở Giáo dục và Đào tạo về việc </w:t>
      </w:r>
      <w:r w:rsidRPr="00780B7A">
        <w:rPr>
          <w:szCs w:val="28"/>
        </w:rPr>
        <w:t xml:space="preserve">tăng cường công tác đảm bảo an toàn, phòng chống tai nạn thương tích </w:t>
      </w:r>
      <w:r>
        <w:rPr>
          <w:szCs w:val="28"/>
        </w:rPr>
        <w:t xml:space="preserve">trong </w:t>
      </w:r>
      <w:r w:rsidRPr="00780B7A">
        <w:rPr>
          <w:szCs w:val="28"/>
        </w:rPr>
        <w:t>trường họ</w:t>
      </w:r>
      <w:r>
        <w:rPr>
          <w:szCs w:val="28"/>
        </w:rPr>
        <w:t>c</w:t>
      </w:r>
      <w:r w:rsidRPr="00780B7A">
        <w:rPr>
          <w:szCs w:val="28"/>
        </w:rPr>
        <w:t>;</w:t>
      </w:r>
    </w:p>
    <w:p w:rsidR="007B51A5" w:rsidRPr="007B51A5" w:rsidRDefault="007B51A5" w:rsidP="007B51A5">
      <w:pPr>
        <w:spacing w:before="120" w:after="120"/>
        <w:ind w:firstLine="630"/>
        <w:jc w:val="both"/>
        <w:rPr>
          <w:szCs w:val="28"/>
        </w:rPr>
      </w:pPr>
      <w:r>
        <w:rPr>
          <w:szCs w:val="28"/>
        </w:rPr>
        <w:t xml:space="preserve"> </w:t>
      </w:r>
      <w:r w:rsidRPr="007B51A5">
        <w:rPr>
          <w:szCs w:val="28"/>
        </w:rPr>
        <w:t xml:space="preserve">Căn cứ tình hình thực tế tại các đơn vị, phòng Giáo dục và Đào tạo đề nghị Hiệu trưởng các trường học; Chủ cơ sở các nhóm trẻ, lớp mẫu giáo thực hiện công tác đảm bảo an toàn, phòng chống tai nạn thương tích </w:t>
      </w:r>
      <w:r>
        <w:rPr>
          <w:szCs w:val="28"/>
        </w:rPr>
        <w:t xml:space="preserve">trong </w:t>
      </w:r>
      <w:r w:rsidRPr="007B51A5">
        <w:rPr>
          <w:szCs w:val="28"/>
        </w:rPr>
        <w:t>trường học năm học 201</w:t>
      </w:r>
      <w:r>
        <w:rPr>
          <w:szCs w:val="28"/>
        </w:rPr>
        <w:t>6</w:t>
      </w:r>
      <w:r w:rsidRPr="007B51A5">
        <w:rPr>
          <w:szCs w:val="28"/>
        </w:rPr>
        <w:t xml:space="preserve"> -201</w:t>
      </w:r>
      <w:r>
        <w:rPr>
          <w:szCs w:val="28"/>
        </w:rPr>
        <w:t>7</w:t>
      </w:r>
      <w:r w:rsidRPr="007B51A5">
        <w:rPr>
          <w:szCs w:val="28"/>
        </w:rPr>
        <w:t xml:space="preserve"> như sau:</w:t>
      </w:r>
    </w:p>
    <w:p w:rsidR="00780B7A" w:rsidRPr="00F42FB2" w:rsidRDefault="00780B7A" w:rsidP="00F42FB2">
      <w:pPr>
        <w:spacing w:before="120" w:after="120" w:line="240" w:lineRule="auto"/>
        <w:ind w:firstLine="576"/>
        <w:rPr>
          <w:szCs w:val="28"/>
        </w:rPr>
      </w:pPr>
      <w:r w:rsidRPr="00F42FB2">
        <w:rPr>
          <w:b/>
          <w:szCs w:val="28"/>
        </w:rPr>
        <w:t>1.</w:t>
      </w:r>
      <w:r w:rsidRPr="00F42FB2">
        <w:rPr>
          <w:szCs w:val="28"/>
        </w:rPr>
        <w:t xml:space="preserve"> </w:t>
      </w:r>
      <w:r w:rsidRPr="00F42FB2">
        <w:rPr>
          <w:b/>
          <w:szCs w:val="28"/>
        </w:rPr>
        <w:t>Thành lập ban chỉ đạo công tác sức khỏe và an toàn trường học</w:t>
      </w:r>
    </w:p>
    <w:p w:rsidR="00780B7A" w:rsidRPr="00F42FB2" w:rsidRDefault="00780B7A" w:rsidP="00F42FB2">
      <w:pPr>
        <w:spacing w:before="120" w:after="120" w:line="240" w:lineRule="auto"/>
        <w:ind w:firstLine="576"/>
        <w:jc w:val="both"/>
        <w:rPr>
          <w:szCs w:val="28"/>
        </w:rPr>
      </w:pPr>
      <w:r w:rsidRPr="00F42FB2">
        <w:rPr>
          <w:szCs w:val="28"/>
        </w:rPr>
        <w:t xml:space="preserve">1.1. Thành lập, củng cố Ban chỉ đạo công tác Sức khỏe - </w:t>
      </w:r>
      <w:proofErr w:type="gramStart"/>
      <w:r w:rsidRPr="00F42FB2">
        <w:rPr>
          <w:szCs w:val="28"/>
        </w:rPr>
        <w:t>An</w:t>
      </w:r>
      <w:proofErr w:type="gramEnd"/>
      <w:r w:rsidRPr="00F42FB2">
        <w:rPr>
          <w:szCs w:val="28"/>
        </w:rPr>
        <w:t xml:space="preserve"> toàn trường học cấp trường do Hiệu trưởng làm trưởng ban, thường trực là cán bộ phụ trách y tế. </w:t>
      </w:r>
      <w:proofErr w:type="gramStart"/>
      <w:r w:rsidRPr="00F42FB2">
        <w:rPr>
          <w:szCs w:val="28"/>
        </w:rPr>
        <w:t>Hiệu trưởng quyết định số thành viên phù hợp, phân công trách nhiệm cụ thể cho từng thành viên.</w:t>
      </w:r>
      <w:proofErr w:type="gramEnd"/>
    </w:p>
    <w:p w:rsidR="00780B7A" w:rsidRPr="00F42FB2" w:rsidRDefault="00780B7A" w:rsidP="00F42FB2">
      <w:pPr>
        <w:spacing w:before="120" w:after="120" w:line="240" w:lineRule="auto"/>
        <w:ind w:firstLine="567"/>
        <w:jc w:val="both"/>
        <w:rPr>
          <w:szCs w:val="28"/>
        </w:rPr>
      </w:pPr>
      <w:r w:rsidRPr="00F42FB2">
        <w:rPr>
          <w:szCs w:val="28"/>
        </w:rPr>
        <w:t>1.2</w:t>
      </w:r>
      <w:proofErr w:type="gramStart"/>
      <w:r w:rsidRPr="00F42FB2">
        <w:rPr>
          <w:szCs w:val="28"/>
        </w:rPr>
        <w:t>.  Nhà</w:t>
      </w:r>
      <w:proofErr w:type="gramEnd"/>
      <w:r w:rsidRPr="00F42FB2">
        <w:rPr>
          <w:szCs w:val="28"/>
        </w:rPr>
        <w:t xml:space="preserve"> trường có cán bộ phụ trách công tác y tế trường học. Cán bộ y tế phải được  tập huấn và được cấp giấy chứng nhận về kỹ năng sơ cấp cứu, nắm vững kiến thức, thực hành thành thạo,</w:t>
      </w:r>
      <w:r w:rsidRPr="00F42FB2">
        <w:rPr>
          <w:szCs w:val="28"/>
          <w:lang w:val="nl-NL"/>
        </w:rPr>
        <w:t xml:space="preserve"> hoàn thiện kỹ năng, kỹ thuật sơ cấp cứu (theo Thông tư 17/2014/ BYT ngày 02 tháng 6 năm 2014 của Bộ Y tế).</w:t>
      </w:r>
    </w:p>
    <w:p w:rsidR="00780B7A" w:rsidRPr="00F42FB2" w:rsidRDefault="007B51A5" w:rsidP="00F42FB2">
      <w:pPr>
        <w:numPr>
          <w:ilvl w:val="0"/>
          <w:numId w:val="1"/>
        </w:numPr>
        <w:spacing w:before="120" w:after="120" w:line="240" w:lineRule="auto"/>
        <w:ind w:left="0" w:firstLine="567"/>
        <w:jc w:val="both"/>
        <w:rPr>
          <w:szCs w:val="28"/>
        </w:rPr>
      </w:pPr>
      <w:r w:rsidRPr="00F42FB2">
        <w:rPr>
          <w:szCs w:val="28"/>
        </w:rPr>
        <w:t>P</w:t>
      </w:r>
      <w:r w:rsidR="00780B7A" w:rsidRPr="00F42FB2">
        <w:rPr>
          <w:szCs w:val="28"/>
        </w:rPr>
        <w:t>hối hợp với Hội Chữ thập đỏ quậ</w:t>
      </w:r>
      <w:r w:rsidRPr="00F42FB2">
        <w:rPr>
          <w:szCs w:val="28"/>
        </w:rPr>
        <w:t>n</w:t>
      </w:r>
      <w:r w:rsidR="00780B7A" w:rsidRPr="00F42FB2">
        <w:rPr>
          <w:szCs w:val="28"/>
        </w:rPr>
        <w:t xml:space="preserve"> tổ chức huấn luyện sơ cấp cứ</w:t>
      </w:r>
      <w:r w:rsidRPr="00F42FB2">
        <w:rPr>
          <w:szCs w:val="28"/>
        </w:rPr>
        <w:t>u</w:t>
      </w:r>
      <w:r w:rsidR="00780B7A" w:rsidRPr="00F42FB2">
        <w:rPr>
          <w:szCs w:val="28"/>
        </w:rPr>
        <w:t xml:space="preserve"> cho 100% cán bộ y tế các trường</w:t>
      </w:r>
      <w:r w:rsidRPr="00F42FB2">
        <w:rPr>
          <w:szCs w:val="28"/>
        </w:rPr>
        <w:t xml:space="preserve"> học</w:t>
      </w:r>
      <w:r w:rsidR="00780B7A" w:rsidRPr="00F42FB2">
        <w:rPr>
          <w:szCs w:val="28"/>
        </w:rPr>
        <w:t xml:space="preserve"> trong địa bàn.</w:t>
      </w:r>
    </w:p>
    <w:p w:rsidR="00780B7A" w:rsidRPr="00F42FB2" w:rsidRDefault="00780B7A" w:rsidP="00F42FB2">
      <w:pPr>
        <w:spacing w:before="120" w:after="120" w:line="240" w:lineRule="auto"/>
        <w:ind w:firstLine="576"/>
        <w:jc w:val="both"/>
        <w:rPr>
          <w:szCs w:val="28"/>
        </w:rPr>
      </w:pPr>
      <w:r w:rsidRPr="00F42FB2">
        <w:rPr>
          <w:szCs w:val="28"/>
        </w:rPr>
        <w:lastRenderedPageBreak/>
        <w:t>- Nhân viên y tế trường tổ chức huấn luyện sơ cấp cứu cho cán bộ,</w:t>
      </w:r>
      <w:r w:rsidR="007B51A5" w:rsidRPr="00F42FB2">
        <w:rPr>
          <w:szCs w:val="28"/>
        </w:rPr>
        <w:t xml:space="preserve"> giáo viên, </w:t>
      </w:r>
      <w:r w:rsidRPr="00F42FB2">
        <w:rPr>
          <w:szCs w:val="28"/>
        </w:rPr>
        <w:t xml:space="preserve">nhân viên và học sinh những kiến thức cơ bản về sơ cấp cứu, nhận biết các yếu tố nguy cơ gây </w:t>
      </w:r>
      <w:proofErr w:type="gramStart"/>
      <w:r w:rsidRPr="00F42FB2">
        <w:rPr>
          <w:szCs w:val="28"/>
        </w:rPr>
        <w:t>tai</w:t>
      </w:r>
      <w:proofErr w:type="gramEnd"/>
      <w:r w:rsidRPr="00F42FB2">
        <w:rPr>
          <w:szCs w:val="28"/>
        </w:rPr>
        <w:t xml:space="preserve"> nạn thương tích và biết cách phòng chống tai nạn thương tích xảy ra trong nhà trường.</w:t>
      </w:r>
    </w:p>
    <w:p w:rsidR="00780B7A" w:rsidRPr="00F42FB2" w:rsidRDefault="00780B7A" w:rsidP="00F42FB2">
      <w:pPr>
        <w:spacing w:before="120" w:after="120" w:line="240" w:lineRule="auto"/>
        <w:ind w:firstLine="576"/>
        <w:jc w:val="both"/>
        <w:rPr>
          <w:b/>
          <w:szCs w:val="28"/>
        </w:rPr>
      </w:pPr>
      <w:r w:rsidRPr="00F42FB2">
        <w:rPr>
          <w:b/>
          <w:szCs w:val="28"/>
        </w:rPr>
        <w:t>2. Các nội dung thực hiệ</w:t>
      </w:r>
      <w:r w:rsidR="00F42FB2">
        <w:rPr>
          <w:b/>
          <w:szCs w:val="28"/>
        </w:rPr>
        <w:t>n</w:t>
      </w:r>
    </w:p>
    <w:p w:rsidR="007B51A5" w:rsidRPr="00F42FB2" w:rsidRDefault="007B51A5" w:rsidP="00F42FB2">
      <w:pPr>
        <w:spacing w:before="120" w:after="120" w:line="240" w:lineRule="auto"/>
        <w:ind w:firstLine="720"/>
        <w:jc w:val="both"/>
        <w:rPr>
          <w:szCs w:val="28"/>
        </w:rPr>
      </w:pPr>
      <w:r w:rsidRPr="00F42FB2">
        <w:rPr>
          <w:szCs w:val="28"/>
        </w:rPr>
        <w:t xml:space="preserve">2.1. Xây dựng kế hoạch hoạt động phòng, chống </w:t>
      </w:r>
      <w:proofErr w:type="gramStart"/>
      <w:r w:rsidRPr="00F42FB2">
        <w:rPr>
          <w:szCs w:val="28"/>
        </w:rPr>
        <w:t>tai</w:t>
      </w:r>
      <w:proofErr w:type="gramEnd"/>
      <w:r w:rsidRPr="00F42FB2">
        <w:rPr>
          <w:szCs w:val="28"/>
        </w:rPr>
        <w:t xml:space="preserve"> nạn, thương tích của nhà trường. Có các biện pháp phòng, chống tai nạn thương tích như tuyên truyền, giáo dục, can thiệp, khắc phục, giảm thiểu nguy cơ gây tai nạn, thương tích; huy động các thành viên trong nhà trường tham gia thực hiện các hoạt động có hiệu quả nhằm đảm bảo an toàn, hạn chế tai nạn thương tích, phòng ngừa các bệnh học đường và bảo vệ sức khỏe cho cán bộ, giáo viên, nhân viên và học sinh khi đến sinh hoạt học tập tại trường. </w:t>
      </w:r>
    </w:p>
    <w:p w:rsidR="00F42FB2" w:rsidRPr="00F42FB2" w:rsidRDefault="00F42FB2" w:rsidP="00F42FB2">
      <w:pPr>
        <w:spacing w:before="120" w:after="120" w:line="240" w:lineRule="auto"/>
        <w:ind w:firstLine="576"/>
        <w:jc w:val="both"/>
        <w:rPr>
          <w:szCs w:val="28"/>
        </w:rPr>
      </w:pPr>
      <w:r w:rsidRPr="00F42FB2">
        <w:rPr>
          <w:szCs w:val="28"/>
        </w:rPr>
        <w:t xml:space="preserve">2.2. Truyền thông giáo dục nâng cao nhận thức về xây dựng trường học an toàn, phòng, chống </w:t>
      </w:r>
      <w:proofErr w:type="gramStart"/>
      <w:r w:rsidRPr="00F42FB2">
        <w:rPr>
          <w:szCs w:val="28"/>
        </w:rPr>
        <w:t>tai</w:t>
      </w:r>
      <w:proofErr w:type="gramEnd"/>
      <w:r w:rsidRPr="00F42FB2">
        <w:rPr>
          <w:szCs w:val="28"/>
        </w:rPr>
        <w:t xml:space="preserve"> nạn, thương tích giúp cho các thành viên nhà trường và toàn thể học sinh. Công tác tuyên truyền </w:t>
      </w:r>
      <w:proofErr w:type="gramStart"/>
      <w:r w:rsidRPr="00F42FB2">
        <w:rPr>
          <w:szCs w:val="28"/>
        </w:rPr>
        <w:t>phải  thực</w:t>
      </w:r>
      <w:proofErr w:type="gramEnd"/>
      <w:r w:rsidRPr="00F42FB2">
        <w:rPr>
          <w:szCs w:val="28"/>
        </w:rPr>
        <w:t xml:space="preserve"> hiện thường xuyên trong năm học dưới nhiều hình thức như: Sinh hoạt dưới cờ, góc truyền thông, tranh ảnh,…</w:t>
      </w:r>
    </w:p>
    <w:p w:rsidR="00780B7A" w:rsidRPr="00F42FB2" w:rsidRDefault="00F42FB2" w:rsidP="00F42FB2">
      <w:pPr>
        <w:spacing w:before="120" w:after="120" w:line="240" w:lineRule="auto"/>
        <w:ind w:firstLine="576"/>
        <w:jc w:val="both"/>
        <w:rPr>
          <w:szCs w:val="28"/>
        </w:rPr>
      </w:pPr>
      <w:r w:rsidRPr="00F42FB2">
        <w:rPr>
          <w:szCs w:val="28"/>
        </w:rPr>
        <w:t xml:space="preserve">Giáo viên chủ nhiệm, giáo viên bộ môn, cán bộ y tế, giáo viên phụ trách phòng thiết bị, thực hành thí nghiệm, tổ chức Đoàn, Đội trong nhà trường thường xuyên tuyên truyền cho học sinh về những nguyên nhân và tác hại rất lớn đối với bản thân các em, với bạn bè, thầy cô, gia đình và nhà trường… nếu xảy ra cháy nổ, ngộ độc thực phẩm hoặc tham gia những trò chơi nguy hiểm. </w:t>
      </w:r>
    </w:p>
    <w:p w:rsidR="00780B7A" w:rsidRPr="00F42FB2" w:rsidRDefault="00780B7A" w:rsidP="00F42FB2">
      <w:pPr>
        <w:spacing w:before="120" w:after="120" w:line="240" w:lineRule="auto"/>
        <w:ind w:firstLine="540"/>
        <w:jc w:val="both"/>
        <w:rPr>
          <w:szCs w:val="28"/>
        </w:rPr>
      </w:pPr>
      <w:r w:rsidRPr="00F42FB2">
        <w:rPr>
          <w:szCs w:val="28"/>
        </w:rPr>
        <w:t xml:space="preserve">2.3. Kiểm tra rà soát các cả các khu vực có nguy cơ gây tai nạn thương tích cho giáo viên và học sinh trong trường như: cổng trường, tường rào, lan can, cầu thang, khu vực sân chơi, trong lớp học, nhà vệ sinh, bếp ăn, căn tin, các ổ cắm điện, cửa sổ, vật dụng phục vụ bán trú,... Thường xuyên kiểm tra phát hiện các yếu tố có khả năng gây ảnh hưởng đến sức khỏe hoặc gây </w:t>
      </w:r>
      <w:proofErr w:type="gramStart"/>
      <w:r w:rsidRPr="00F42FB2">
        <w:rPr>
          <w:szCs w:val="28"/>
        </w:rPr>
        <w:t>tai</w:t>
      </w:r>
      <w:proofErr w:type="gramEnd"/>
      <w:r w:rsidRPr="00F42FB2">
        <w:rPr>
          <w:szCs w:val="28"/>
        </w:rPr>
        <w:t xml:space="preserve"> nạn, thương tích trong trường học, để có các biện pháp ngăn chặn và loại bỏ không để xảy ra tại đơn vị. Riêng ngành học Mầm non, Tiểu học nhà trường cần lưu ý những vấn đề phòng chống tai nạn gây chấn thương ở trẻ trong quá trình tổ chức các hoạt động, phòng chống thất lạc, phòng chống bị đuối nước và hóc sặc thức ăn hoặc dị vật.</w:t>
      </w:r>
    </w:p>
    <w:p w:rsidR="00780B7A" w:rsidRPr="00F42FB2" w:rsidRDefault="00780B7A" w:rsidP="00F42FB2">
      <w:pPr>
        <w:spacing w:before="120" w:after="120" w:line="240" w:lineRule="auto"/>
        <w:ind w:firstLine="576"/>
        <w:jc w:val="both"/>
        <w:rPr>
          <w:szCs w:val="28"/>
        </w:rPr>
      </w:pPr>
      <w:r w:rsidRPr="00F42FB2">
        <w:rPr>
          <w:szCs w:val="28"/>
        </w:rPr>
        <w:t>2.4. Huy động sự tham gia của các thành viên trong nhà trường, phụ huynh học sinh và cộng đồng phát hiện và báo cáo kịp thời các nguy cơ gây tai nạn, thương tích, để có các biện pháp phòng chống tai nạn, thương tích tại trường học.</w:t>
      </w:r>
    </w:p>
    <w:p w:rsidR="00780B7A" w:rsidRPr="00F42FB2" w:rsidRDefault="00780B7A" w:rsidP="00F42FB2">
      <w:pPr>
        <w:spacing w:before="120" w:after="120" w:line="240" w:lineRule="auto"/>
        <w:ind w:firstLine="576"/>
        <w:jc w:val="both"/>
        <w:rPr>
          <w:szCs w:val="28"/>
        </w:rPr>
      </w:pPr>
      <w:r w:rsidRPr="00F42FB2">
        <w:rPr>
          <w:szCs w:val="28"/>
        </w:rPr>
        <w:t xml:space="preserve">Tổ chức tập huấn kỹ năng sơ cấp cứu cho giáo viên, học sinh nhằm thực hiện các hoạt động can thiệp giảm thiểu nguy cơ gây </w:t>
      </w:r>
      <w:proofErr w:type="gramStart"/>
      <w:r w:rsidRPr="00F42FB2">
        <w:rPr>
          <w:szCs w:val="28"/>
        </w:rPr>
        <w:t>tai</w:t>
      </w:r>
      <w:proofErr w:type="gramEnd"/>
      <w:r w:rsidRPr="00F42FB2">
        <w:rPr>
          <w:szCs w:val="28"/>
        </w:rPr>
        <w:t xml:space="preserve"> nạn, thương tích trong trường học khi có sự cố xảy ra.</w:t>
      </w:r>
    </w:p>
    <w:p w:rsidR="00780B7A" w:rsidRPr="00F42FB2" w:rsidRDefault="00780B7A" w:rsidP="00F42FB2">
      <w:pPr>
        <w:spacing w:before="120" w:after="120" w:line="240" w:lineRule="auto"/>
        <w:ind w:firstLine="576"/>
        <w:jc w:val="both"/>
        <w:rPr>
          <w:szCs w:val="28"/>
        </w:rPr>
      </w:pPr>
      <w:r w:rsidRPr="00F42FB2">
        <w:rPr>
          <w:szCs w:val="28"/>
        </w:rPr>
        <w:t xml:space="preserve">2.5. Lập sổ ghi chép, </w:t>
      </w:r>
      <w:proofErr w:type="gramStart"/>
      <w:r w:rsidRPr="00F42FB2">
        <w:rPr>
          <w:szCs w:val="28"/>
        </w:rPr>
        <w:t>theo</w:t>
      </w:r>
      <w:proofErr w:type="gramEnd"/>
      <w:r w:rsidRPr="00F42FB2">
        <w:rPr>
          <w:szCs w:val="28"/>
        </w:rPr>
        <w:t xml:space="preserve"> dõi, giám sát và báo cáo xây dựng trường học an toàn, phòng chống tai nạn thương tích. Phân công cho nhân viên y tế, thành viên ban chỉ đạo… hàng ngày phải kiểm tra, phát hiện ghi chép và báo cáo kịp thời các </w:t>
      </w:r>
      <w:r w:rsidRPr="00F42FB2">
        <w:rPr>
          <w:szCs w:val="28"/>
        </w:rPr>
        <w:lastRenderedPageBreak/>
        <w:t>yếu tố nguy cơ gây ảnh hưởng đến sức khỏe hoặc có thể gây tai nạn, thương tích, để có các biện pháp xử lý kịp thời phòng chống tai nạn, thương tích xảy ra.</w:t>
      </w:r>
    </w:p>
    <w:p w:rsidR="00780B7A" w:rsidRPr="00F42FB2" w:rsidRDefault="00780B7A" w:rsidP="00F42FB2">
      <w:pPr>
        <w:tabs>
          <w:tab w:val="left" w:pos="630"/>
        </w:tabs>
        <w:spacing w:before="120" w:after="120" w:line="240" w:lineRule="auto"/>
        <w:jc w:val="both"/>
        <w:rPr>
          <w:szCs w:val="28"/>
        </w:rPr>
      </w:pPr>
      <w:r w:rsidRPr="00F42FB2">
        <w:rPr>
          <w:szCs w:val="28"/>
        </w:rPr>
        <w:tab/>
        <w:t xml:space="preserve">Tăng cường thực hiện công tác </w:t>
      </w:r>
      <w:proofErr w:type="gramStart"/>
      <w:r w:rsidRPr="00F42FB2">
        <w:rPr>
          <w:szCs w:val="28"/>
        </w:rPr>
        <w:t>An</w:t>
      </w:r>
      <w:proofErr w:type="gramEnd"/>
      <w:r w:rsidRPr="00F42FB2">
        <w:rPr>
          <w:szCs w:val="28"/>
        </w:rPr>
        <w:t xml:space="preserve"> toàn, phòng chống tai nạn thương tích trường học là nhằm bảo vệ sức khoẻ của cán bộ, giáo viên, nhân viên và học sinh, đảm bảo các điều kiện an toàn để tổ chức có hiệu quả các hoạt động giáo dục của nhà trường. </w:t>
      </w:r>
      <w:proofErr w:type="gramStart"/>
      <w:r w:rsidRPr="00F42FB2">
        <w:rPr>
          <w:szCs w:val="28"/>
        </w:rPr>
        <w:t>Hoạt động này đòi hỏi ý thức, tinh thần trách nhiệm của từng thành viên trong nhà trường.</w:t>
      </w:r>
      <w:proofErr w:type="gramEnd"/>
      <w:r w:rsidRPr="00F42FB2">
        <w:rPr>
          <w:szCs w:val="28"/>
        </w:rPr>
        <w:t xml:space="preserve"> Vì tính chất quan trọng của công việc, đề nghị Hiệu trưởng; Chủ cơ sở các cơ sở giáo dục nghiêm túc thực hiện các nội dung nêu trên</w:t>
      </w:r>
      <w:proofErr w:type="gramStart"/>
      <w:r w:rsidRPr="00F42FB2">
        <w:rPr>
          <w:bCs/>
          <w:szCs w:val="28"/>
        </w:rPr>
        <w:t>./</w:t>
      </w:r>
      <w:proofErr w:type="gramEnd"/>
      <w:r w:rsidRPr="00F42FB2">
        <w:rPr>
          <w:bCs/>
          <w:szCs w:val="28"/>
        </w:rPr>
        <w:t>.</w:t>
      </w:r>
    </w:p>
    <w:p w:rsidR="00780B7A" w:rsidRPr="00E7657B" w:rsidRDefault="00780B7A" w:rsidP="00780B7A">
      <w:pPr>
        <w:spacing w:before="120" w:after="120"/>
        <w:ind w:firstLine="720"/>
        <w:jc w:val="both"/>
        <w:rPr>
          <w:szCs w:val="28"/>
        </w:rPr>
      </w:pPr>
    </w:p>
    <w:tbl>
      <w:tblPr>
        <w:tblW w:w="9781" w:type="dxa"/>
        <w:tblInd w:w="108" w:type="dxa"/>
        <w:tblLook w:val="01E0" w:firstRow="1" w:lastRow="1" w:firstColumn="1" w:lastColumn="1" w:noHBand="0" w:noVBand="0"/>
      </w:tblPr>
      <w:tblGrid>
        <w:gridCol w:w="4679"/>
        <w:gridCol w:w="5102"/>
      </w:tblGrid>
      <w:tr w:rsidR="00780B7A" w:rsidRPr="0065065A" w:rsidTr="0055140A">
        <w:tc>
          <w:tcPr>
            <w:tcW w:w="4679" w:type="dxa"/>
          </w:tcPr>
          <w:p w:rsidR="00780B7A" w:rsidRPr="00F42FB2" w:rsidRDefault="00780B7A" w:rsidP="00780B7A">
            <w:pPr>
              <w:tabs>
                <w:tab w:val="left" w:pos="4500"/>
              </w:tabs>
              <w:spacing w:after="0" w:line="240" w:lineRule="auto"/>
              <w:jc w:val="both"/>
              <w:rPr>
                <w:b/>
                <w:i/>
                <w:sz w:val="22"/>
              </w:rPr>
            </w:pPr>
            <w:r w:rsidRPr="00F42FB2">
              <w:rPr>
                <w:b/>
                <w:i/>
                <w:sz w:val="22"/>
              </w:rPr>
              <w:t>Nơi nhận:</w:t>
            </w:r>
          </w:p>
          <w:p w:rsidR="00780B7A" w:rsidRPr="00F42FB2" w:rsidRDefault="00780B7A" w:rsidP="00780B7A">
            <w:pPr>
              <w:tabs>
                <w:tab w:val="left" w:pos="4500"/>
              </w:tabs>
              <w:spacing w:after="0" w:line="240" w:lineRule="auto"/>
              <w:jc w:val="both"/>
              <w:rPr>
                <w:sz w:val="22"/>
              </w:rPr>
            </w:pPr>
            <w:r w:rsidRPr="00F42FB2">
              <w:rPr>
                <w:sz w:val="22"/>
              </w:rPr>
              <w:t xml:space="preserve">   - Như trên;</w:t>
            </w:r>
          </w:p>
          <w:p w:rsidR="00780B7A" w:rsidRPr="006D6C13" w:rsidRDefault="00780B7A" w:rsidP="00780B7A">
            <w:pPr>
              <w:tabs>
                <w:tab w:val="left" w:pos="4500"/>
              </w:tabs>
              <w:spacing w:after="0" w:line="240" w:lineRule="auto"/>
              <w:jc w:val="both"/>
              <w:rPr>
                <w:b/>
                <w:szCs w:val="28"/>
              </w:rPr>
            </w:pPr>
            <w:r w:rsidRPr="00F42FB2">
              <w:rPr>
                <w:sz w:val="22"/>
              </w:rPr>
              <w:t xml:space="preserve">   - Lưu: VT.</w:t>
            </w:r>
          </w:p>
        </w:tc>
        <w:tc>
          <w:tcPr>
            <w:tcW w:w="5102" w:type="dxa"/>
          </w:tcPr>
          <w:p w:rsidR="00780B7A" w:rsidRPr="00F42FB2" w:rsidRDefault="00780B7A" w:rsidP="00780B7A">
            <w:pPr>
              <w:spacing w:after="0" w:line="240" w:lineRule="auto"/>
              <w:jc w:val="center"/>
              <w:rPr>
                <w:b/>
                <w:sz w:val="26"/>
                <w:szCs w:val="26"/>
              </w:rPr>
            </w:pPr>
            <w:r w:rsidRPr="00F42FB2">
              <w:rPr>
                <w:b/>
                <w:sz w:val="26"/>
                <w:szCs w:val="26"/>
              </w:rPr>
              <w:t>KT.TRƯỞNG PHÒNG</w:t>
            </w:r>
          </w:p>
          <w:p w:rsidR="00780B7A" w:rsidRPr="00F42FB2" w:rsidRDefault="00780B7A" w:rsidP="00780B7A">
            <w:pPr>
              <w:spacing w:after="0" w:line="240" w:lineRule="auto"/>
              <w:jc w:val="center"/>
              <w:rPr>
                <w:b/>
                <w:sz w:val="26"/>
                <w:szCs w:val="26"/>
              </w:rPr>
            </w:pPr>
            <w:r w:rsidRPr="00F42FB2">
              <w:rPr>
                <w:b/>
                <w:sz w:val="26"/>
                <w:szCs w:val="26"/>
              </w:rPr>
              <w:t>PHÓ TRƯỞNG PHÒNG</w:t>
            </w:r>
          </w:p>
          <w:p w:rsidR="00780B7A" w:rsidRDefault="005D7F09" w:rsidP="00780B7A">
            <w:pPr>
              <w:spacing w:after="0" w:line="240" w:lineRule="auto"/>
              <w:jc w:val="center"/>
              <w:rPr>
                <w:sz w:val="22"/>
              </w:rPr>
            </w:pPr>
            <w:r>
              <w:rPr>
                <w:sz w:val="22"/>
              </w:rPr>
              <w:t xml:space="preserve">( Đã ký) </w:t>
            </w:r>
          </w:p>
          <w:p w:rsidR="00F42FB2" w:rsidRDefault="00F42FB2" w:rsidP="00780B7A">
            <w:pPr>
              <w:spacing w:after="0" w:line="240" w:lineRule="auto"/>
              <w:jc w:val="center"/>
              <w:rPr>
                <w:sz w:val="22"/>
              </w:rPr>
            </w:pPr>
          </w:p>
          <w:p w:rsidR="00F42FB2" w:rsidRPr="00F42FB2" w:rsidRDefault="00F42FB2" w:rsidP="00780B7A">
            <w:pPr>
              <w:spacing w:after="0" w:line="240" w:lineRule="auto"/>
              <w:jc w:val="center"/>
              <w:rPr>
                <w:b/>
                <w:sz w:val="24"/>
                <w:szCs w:val="24"/>
              </w:rPr>
            </w:pPr>
          </w:p>
          <w:p w:rsidR="00780B7A" w:rsidRPr="00F42FB2" w:rsidRDefault="00780B7A" w:rsidP="00780B7A">
            <w:pPr>
              <w:spacing w:after="0" w:line="240" w:lineRule="auto"/>
              <w:rPr>
                <w:sz w:val="24"/>
                <w:szCs w:val="24"/>
              </w:rPr>
            </w:pPr>
          </w:p>
        </w:tc>
      </w:tr>
      <w:tr w:rsidR="00780B7A" w:rsidRPr="00900082" w:rsidTr="0055140A">
        <w:tc>
          <w:tcPr>
            <w:tcW w:w="4679" w:type="dxa"/>
          </w:tcPr>
          <w:p w:rsidR="00780B7A" w:rsidRPr="0065065A" w:rsidRDefault="00780B7A" w:rsidP="00780B7A">
            <w:pPr>
              <w:tabs>
                <w:tab w:val="left" w:pos="4500"/>
              </w:tabs>
              <w:spacing w:after="0" w:line="240" w:lineRule="auto"/>
              <w:jc w:val="both"/>
              <w:rPr>
                <w:b/>
                <w:i/>
              </w:rPr>
            </w:pPr>
          </w:p>
        </w:tc>
        <w:tc>
          <w:tcPr>
            <w:tcW w:w="5102" w:type="dxa"/>
          </w:tcPr>
          <w:p w:rsidR="00780B7A" w:rsidRPr="00F42FB2" w:rsidRDefault="00780B7A" w:rsidP="00780B7A">
            <w:pPr>
              <w:spacing w:after="0" w:line="240" w:lineRule="auto"/>
              <w:jc w:val="center"/>
              <w:rPr>
                <w:b/>
                <w:szCs w:val="28"/>
              </w:rPr>
            </w:pPr>
            <w:r w:rsidRPr="00F42FB2">
              <w:rPr>
                <w:b/>
                <w:szCs w:val="28"/>
              </w:rPr>
              <w:t xml:space="preserve">Nguyễn Kim Phượng </w:t>
            </w:r>
          </w:p>
        </w:tc>
      </w:tr>
    </w:tbl>
    <w:p w:rsidR="00780B7A" w:rsidRPr="00E7657B" w:rsidRDefault="00780B7A" w:rsidP="00780B7A">
      <w:pPr>
        <w:rPr>
          <w:szCs w:val="28"/>
        </w:rPr>
      </w:pPr>
    </w:p>
    <w:p w:rsidR="004B0D77" w:rsidRDefault="004B0D77"/>
    <w:sectPr w:rsidR="004B0D77" w:rsidSect="00780B7A">
      <w:footerReference w:type="default" r:id="rId8"/>
      <w:pgSz w:w="12240" w:h="15840" w:code="1"/>
      <w:pgMar w:top="1134" w:right="1134" w:bottom="1134" w:left="1701" w:header="6"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F0D" w:rsidRDefault="005B7F0D" w:rsidP="00F42FB2">
      <w:pPr>
        <w:spacing w:after="0" w:line="240" w:lineRule="auto"/>
      </w:pPr>
      <w:r>
        <w:separator/>
      </w:r>
    </w:p>
  </w:endnote>
  <w:endnote w:type="continuationSeparator" w:id="0">
    <w:p w:rsidR="005B7F0D" w:rsidRDefault="005B7F0D" w:rsidP="00F4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550110"/>
      <w:docPartObj>
        <w:docPartGallery w:val="Page Numbers (Bottom of Page)"/>
        <w:docPartUnique/>
      </w:docPartObj>
    </w:sdtPr>
    <w:sdtEndPr>
      <w:rPr>
        <w:noProof/>
      </w:rPr>
    </w:sdtEndPr>
    <w:sdtContent>
      <w:p w:rsidR="00F42FB2" w:rsidRDefault="00F42FB2">
        <w:pPr>
          <w:pStyle w:val="Footer"/>
          <w:jc w:val="right"/>
        </w:pPr>
        <w:r>
          <w:fldChar w:fldCharType="begin"/>
        </w:r>
        <w:r>
          <w:instrText xml:space="preserve"> PAGE   \* MERGEFORMAT </w:instrText>
        </w:r>
        <w:r>
          <w:fldChar w:fldCharType="separate"/>
        </w:r>
        <w:r w:rsidR="00CA6E53">
          <w:rPr>
            <w:noProof/>
          </w:rPr>
          <w:t>1</w:t>
        </w:r>
        <w:r>
          <w:rPr>
            <w:noProof/>
          </w:rPr>
          <w:fldChar w:fldCharType="end"/>
        </w:r>
      </w:p>
    </w:sdtContent>
  </w:sdt>
  <w:p w:rsidR="00F42FB2" w:rsidRDefault="00F42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F0D" w:rsidRDefault="005B7F0D" w:rsidP="00F42FB2">
      <w:pPr>
        <w:spacing w:after="0" w:line="240" w:lineRule="auto"/>
      </w:pPr>
      <w:r>
        <w:separator/>
      </w:r>
    </w:p>
  </w:footnote>
  <w:footnote w:type="continuationSeparator" w:id="0">
    <w:p w:rsidR="005B7F0D" w:rsidRDefault="005B7F0D" w:rsidP="00F42F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7798B"/>
    <w:multiLevelType w:val="hybridMultilevel"/>
    <w:tmpl w:val="0FB86E58"/>
    <w:lvl w:ilvl="0" w:tplc="3E92C52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7A"/>
    <w:rsid w:val="004B0D77"/>
    <w:rsid w:val="005B7F0D"/>
    <w:rsid w:val="005D7F09"/>
    <w:rsid w:val="00780B7A"/>
    <w:rsid w:val="007B51A5"/>
    <w:rsid w:val="00B828A7"/>
    <w:rsid w:val="00CA6E53"/>
    <w:rsid w:val="00F4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80B7A"/>
    <w:rPr>
      <w:color w:val="0000FF"/>
      <w:u w:val="single"/>
    </w:rPr>
  </w:style>
  <w:style w:type="paragraph" w:styleId="Header">
    <w:name w:val="header"/>
    <w:basedOn w:val="Normal"/>
    <w:link w:val="HeaderChar"/>
    <w:uiPriority w:val="99"/>
    <w:unhideWhenUsed/>
    <w:rsid w:val="00F4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FB2"/>
  </w:style>
  <w:style w:type="paragraph" w:styleId="Footer">
    <w:name w:val="footer"/>
    <w:basedOn w:val="Normal"/>
    <w:link w:val="FooterChar"/>
    <w:uiPriority w:val="99"/>
    <w:unhideWhenUsed/>
    <w:rsid w:val="00F4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FB2"/>
  </w:style>
  <w:style w:type="paragraph" w:styleId="BalloonText">
    <w:name w:val="Balloon Text"/>
    <w:basedOn w:val="Normal"/>
    <w:link w:val="BalloonTextChar"/>
    <w:uiPriority w:val="99"/>
    <w:semiHidden/>
    <w:unhideWhenUsed/>
    <w:rsid w:val="00F42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F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80B7A"/>
    <w:rPr>
      <w:color w:val="0000FF"/>
      <w:u w:val="single"/>
    </w:rPr>
  </w:style>
  <w:style w:type="paragraph" w:styleId="Header">
    <w:name w:val="header"/>
    <w:basedOn w:val="Normal"/>
    <w:link w:val="HeaderChar"/>
    <w:uiPriority w:val="99"/>
    <w:unhideWhenUsed/>
    <w:rsid w:val="00F4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FB2"/>
  </w:style>
  <w:style w:type="paragraph" w:styleId="Footer">
    <w:name w:val="footer"/>
    <w:basedOn w:val="Normal"/>
    <w:link w:val="FooterChar"/>
    <w:uiPriority w:val="99"/>
    <w:unhideWhenUsed/>
    <w:rsid w:val="00F4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FB2"/>
  </w:style>
  <w:style w:type="paragraph" w:styleId="BalloonText">
    <w:name w:val="Balloon Text"/>
    <w:basedOn w:val="Normal"/>
    <w:link w:val="BalloonTextChar"/>
    <w:uiPriority w:val="99"/>
    <w:semiHidden/>
    <w:unhideWhenUsed/>
    <w:rsid w:val="00F42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F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hienque</cp:lastModifiedBy>
  <cp:revision>2</cp:revision>
  <cp:lastPrinted>2016-09-05T04:33:00Z</cp:lastPrinted>
  <dcterms:created xsi:type="dcterms:W3CDTF">2016-09-06T01:56:00Z</dcterms:created>
  <dcterms:modified xsi:type="dcterms:W3CDTF">2016-09-06T01:56:00Z</dcterms:modified>
</cp:coreProperties>
</file>